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91357B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91357B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1EE635CB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4D789EB3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JANUSZ KRUPA</w:t>
                            </w:r>
                            <w:r w:rsidR="00EA5B26"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  <w:lang w:val="pl-PL"/>
                              </w:rPr>
                              <w:br/>
                            </w: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Manager ds. marketingu opon użytkowych </w:t>
                            </w:r>
                          </w:p>
                          <w:p w14:paraId="276D17BD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1F3477EB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605 672 745</w:t>
                            </w:r>
                          </w:p>
                          <w:p w14:paraId="2E825371" w14:textId="1D66671E" w:rsidR="004E7361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janusz_krupa@goodyear.com    </w:t>
                            </w:r>
                          </w:p>
                          <w:p w14:paraId="7C8EB6EC" w14:textId="77777777" w:rsidR="001E793C" w:rsidRPr="004F2EEE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1EE635CB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4D789EB3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JANUSZ KRUPA</w:t>
                      </w:r>
                      <w:r w:rsidR="00EA5B26"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  <w:lang w:val="pl-PL"/>
                        </w:rPr>
                        <w:br/>
                      </w: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Manager ds. marketingu opon użytkowych </w:t>
                      </w:r>
                    </w:p>
                    <w:p w14:paraId="276D17BD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1F3477EB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605 672 745</w:t>
                      </w:r>
                    </w:p>
                    <w:p w14:paraId="2E825371" w14:textId="1D66671E" w:rsidR="004E7361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janusz_krupa@goodyear.com    </w:t>
                      </w:r>
                    </w:p>
                    <w:p w14:paraId="7C8EB6EC" w14:textId="77777777" w:rsidR="001E793C" w:rsidRPr="004F2EEE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91357B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69E9D48" w14:textId="77777777" w:rsidR="009562D7" w:rsidRPr="0091357B" w:rsidRDefault="009562D7" w:rsidP="009562D7">
      <w:pPr>
        <w:spacing w:after="0" w:line="240" w:lineRule="auto"/>
        <w:ind w:left="720" w:hanging="720"/>
        <w:jc w:val="left"/>
        <w:rPr>
          <w:rFonts w:ascii="Barlow" w:hAnsi="Barlow" w:cs="Arial"/>
          <w:b/>
          <w:bCs/>
          <w:sz w:val="26"/>
          <w:szCs w:val="26"/>
          <w:lang w:val="pl-PL"/>
        </w:rPr>
      </w:pPr>
    </w:p>
    <w:p w14:paraId="098CBBBB" w14:textId="465BDF9D" w:rsidR="004853D5" w:rsidRPr="004853D5" w:rsidRDefault="004853D5" w:rsidP="004853D5">
      <w:pPr>
        <w:spacing w:after="0" w:line="240" w:lineRule="auto"/>
        <w:jc w:val="center"/>
        <w:rPr>
          <w:rFonts w:ascii="Barlow" w:hAnsi="Barlow" w:cs="Arial"/>
          <w:b/>
          <w:bCs/>
          <w:sz w:val="26"/>
          <w:szCs w:val="26"/>
          <w:lang w:val="pl-PL"/>
        </w:rPr>
      </w:pPr>
      <w:r w:rsidRPr="004853D5">
        <w:rPr>
          <w:rFonts w:ascii="Barlow" w:hAnsi="Barlow" w:cs="Arial"/>
          <w:b/>
          <w:bCs/>
          <w:sz w:val="26"/>
          <w:szCs w:val="26"/>
          <w:lang w:val="pl-PL"/>
        </w:rPr>
        <w:t>Zrównoważony rozwój pozostaje priorytetem polskich flot</w:t>
      </w:r>
    </w:p>
    <w:p w14:paraId="6F55DF62" w14:textId="51039A8F" w:rsidR="0091357B" w:rsidRDefault="004853D5" w:rsidP="004853D5">
      <w:pPr>
        <w:spacing w:after="0" w:line="240" w:lineRule="auto"/>
        <w:jc w:val="center"/>
        <w:rPr>
          <w:rFonts w:ascii="Barlow" w:hAnsi="Barlow" w:cs="Arial"/>
          <w:b/>
          <w:bCs/>
          <w:sz w:val="26"/>
          <w:szCs w:val="26"/>
          <w:lang w:val="pl-PL"/>
        </w:rPr>
      </w:pPr>
      <w:r w:rsidRPr="004853D5">
        <w:rPr>
          <w:rFonts w:ascii="Barlow" w:hAnsi="Barlow" w:cs="Arial"/>
          <w:b/>
          <w:bCs/>
          <w:sz w:val="26"/>
          <w:szCs w:val="26"/>
          <w:lang w:val="pl-PL"/>
        </w:rPr>
        <w:t>mimo wyzwań i trudności gospodarczych</w:t>
      </w:r>
    </w:p>
    <w:p w14:paraId="124D35BF" w14:textId="77777777" w:rsidR="004853D5" w:rsidRPr="0091357B" w:rsidRDefault="004853D5" w:rsidP="004853D5">
      <w:pPr>
        <w:spacing w:after="0" w:line="240" w:lineRule="auto"/>
        <w:rPr>
          <w:rFonts w:ascii="Barlow" w:hAnsi="Barlow" w:cs="Arial"/>
          <w:b/>
          <w:bCs/>
          <w:i/>
          <w:iCs/>
          <w:sz w:val="22"/>
          <w:szCs w:val="22"/>
          <w:lang w:val="pl-PL"/>
        </w:rPr>
      </w:pPr>
    </w:p>
    <w:p w14:paraId="39541B18" w14:textId="3D915DFF" w:rsidR="00E53D8B" w:rsidRPr="00E53D8B" w:rsidRDefault="008C2FA1" w:rsidP="00E53D8B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893646">
        <w:rPr>
          <w:rFonts w:ascii="Barlow" w:hAnsi="Barlow" w:cs="Arial"/>
          <w:color w:val="000000"/>
          <w:sz w:val="22"/>
          <w:szCs w:val="22"/>
          <w:lang w:val="pl-PL"/>
        </w:rPr>
        <w:t xml:space="preserve">Warszawa, </w:t>
      </w:r>
      <w:r w:rsidR="004853D5">
        <w:rPr>
          <w:rFonts w:ascii="Barlow" w:hAnsi="Barlow" w:cs="Arial"/>
          <w:color w:val="000000"/>
          <w:sz w:val="22"/>
          <w:szCs w:val="22"/>
          <w:lang w:val="pl-PL"/>
        </w:rPr>
        <w:t>20</w:t>
      </w:r>
      <w:r w:rsidRPr="00893646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870B14" w:rsidRPr="00893646">
        <w:rPr>
          <w:rFonts w:ascii="Barlow" w:hAnsi="Barlow" w:cs="Arial"/>
          <w:color w:val="000000"/>
          <w:sz w:val="22"/>
          <w:szCs w:val="22"/>
          <w:lang w:val="pl-PL"/>
        </w:rPr>
        <w:t>grudni</w:t>
      </w:r>
      <w:r w:rsidR="004C488F" w:rsidRPr="00893646"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="009426B5" w:rsidRPr="00893646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893646">
        <w:rPr>
          <w:rFonts w:ascii="Barlow" w:hAnsi="Barlow" w:cs="Arial"/>
          <w:color w:val="000000"/>
          <w:sz w:val="22"/>
          <w:szCs w:val="22"/>
          <w:lang w:val="pl-PL"/>
        </w:rPr>
        <w:t>202</w:t>
      </w:r>
      <w:r w:rsidR="00A62B93" w:rsidRPr="00893646">
        <w:rPr>
          <w:rFonts w:ascii="Barlow" w:hAnsi="Barlow" w:cs="Arial"/>
          <w:color w:val="000000"/>
          <w:sz w:val="22"/>
          <w:szCs w:val="22"/>
          <w:lang w:val="pl-PL"/>
        </w:rPr>
        <w:t>2</w:t>
      </w:r>
      <w:r w:rsidRPr="00893646">
        <w:rPr>
          <w:rFonts w:ascii="Barlow" w:hAnsi="Barlow" w:cs="Arial"/>
          <w:color w:val="000000"/>
          <w:sz w:val="22"/>
          <w:szCs w:val="22"/>
          <w:lang w:val="pl-PL"/>
        </w:rPr>
        <w:t xml:space="preserve"> r. </w:t>
      </w:r>
      <w:r w:rsidR="003500F3" w:rsidRPr="00893646">
        <w:rPr>
          <w:rFonts w:ascii="Barlow" w:hAnsi="Barlow" w:cs="Arial"/>
          <w:color w:val="000000"/>
          <w:sz w:val="22"/>
          <w:szCs w:val="22"/>
          <w:lang w:val="pl-PL"/>
        </w:rPr>
        <w:t>–</w:t>
      </w:r>
      <w:r w:rsidR="00B56345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4853D5" w:rsidRPr="004853D5">
        <w:rPr>
          <w:rFonts w:ascii="Barlow" w:hAnsi="Barlow" w:cs="Arial"/>
          <w:color w:val="000000"/>
          <w:sz w:val="22"/>
          <w:szCs w:val="22"/>
          <w:lang w:val="pl-PL"/>
        </w:rPr>
        <w:t>Dla aż 93% polskich operatorów flotowych zrównoważony rozwój jest ważnym czynnikiem, wpływającym na funkcjonowanie firmy. Co drugie polskie przedsiębiorstwo transportowe wskazuje, że pomaga on obniżyć ich koszty operacyjne, a dla 29% jest to czynnik kształtujący wartości korporacyjne. Aby uczynić swoją działalność bardziej przyjazną dla środowiska większość flot modernizuje swój tabor. Najczęściej stosowanymi środkami w</w:t>
      </w:r>
      <w:r w:rsidR="004853D5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4853D5" w:rsidRPr="004853D5">
        <w:rPr>
          <w:rFonts w:ascii="Barlow" w:hAnsi="Barlow" w:cs="Arial"/>
          <w:color w:val="000000"/>
          <w:sz w:val="22"/>
          <w:szCs w:val="22"/>
          <w:lang w:val="pl-PL"/>
        </w:rPr>
        <w:t>dążeniu do zrównoważonego rozwoju jest zmiana opon na modele o</w:t>
      </w:r>
      <w:r w:rsidR="004853D5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="004853D5" w:rsidRPr="004853D5">
        <w:rPr>
          <w:rFonts w:ascii="Barlow" w:hAnsi="Barlow" w:cs="Arial"/>
          <w:color w:val="000000"/>
          <w:sz w:val="22"/>
          <w:szCs w:val="22"/>
          <w:lang w:val="pl-PL"/>
        </w:rPr>
        <w:t>podwyższonej efektywności paliwowej.</w:t>
      </w:r>
    </w:p>
    <w:p w14:paraId="2EEAEF01" w14:textId="21F13341" w:rsidR="004853D5" w:rsidRP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W badaniu </w:t>
      </w:r>
      <w:proofErr w:type="spellStart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Sustainable</w:t>
      </w:r>
      <w:proofErr w:type="spellEnd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Reality</w:t>
      </w:r>
      <w:proofErr w:type="spellEnd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Survey</w:t>
      </w:r>
      <w:proofErr w:type="spellEnd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 wzięło udział ponad 1400 operatorów flot z 31 krajów europejskich, w tym ponad 320 przedstawicieli firm transportowych z Polski. W ankiecie zapytano o ich wysiłki, cele i strategie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zakresie zrównoważonego rozwoju. Pełny raport prezentujący wyniki badania można pobrać ze strony </w:t>
      </w:r>
      <w:hyperlink r:id="rId11" w:history="1">
        <w:r w:rsidRPr="00F60A40">
          <w:rPr>
            <w:rStyle w:val="Hipercze"/>
            <w:rFonts w:ascii="Barlow" w:hAnsi="Barlow" w:cs="Arial"/>
            <w:sz w:val="22"/>
            <w:szCs w:val="22"/>
            <w:lang w:val="pl-PL"/>
          </w:rPr>
          <w:t>https://www.goodyear.eu/pl_pl/truck/knowledge-centre/Sustainable-Reality.html</w:t>
        </w:r>
      </w:hyperlink>
      <w:r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05DFC3C5" w14:textId="77777777" w:rsidR="004853D5" w:rsidRP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Przeważająca większość badanych podkreślała znaczenie zrównoważonego rozwoju dla firm, przy czym większe floty (liczące sto lub więcej pojazdów) częściej wdrażają strategie i środki mające na celu zmniejszenie emisji CO2 i ilości odpadów. W badaniu odnotowano wzrost liczby europejskich flot o 28% w stosunku do ubiegłego roku, które stwierdziły, że działania z obszaru </w:t>
      </w:r>
      <w:proofErr w:type="spellStart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sustainability</w:t>
      </w:r>
      <w:proofErr w:type="spellEnd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 są nie tylko korzystne z punktu widzenia ochrony środowiska, ale również stanowią czynnik zwiększający ich rentowność. W Polsce aż połowa ankietowanych przedsiębiorstw transportowych twierdzi, że zrównoważony rozwój pomaga im obniżyć koszty operacyjne, a 29% zauważa, że jest to czynnik kształtujący ich wartości korporacyjne i wyraz troski o zmiany klimatyczne. </w:t>
      </w:r>
    </w:p>
    <w:p w14:paraId="74661E33" w14:textId="3E86BB50" w:rsidR="004853D5" w:rsidRP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„</w:t>
      </w:r>
      <w:r w:rsidRPr="004853D5">
        <w:rPr>
          <w:rFonts w:ascii="Barlow" w:hAnsi="Barlow" w:cs="Arial"/>
          <w:i/>
          <w:iCs/>
          <w:color w:val="000000"/>
          <w:sz w:val="22"/>
          <w:szCs w:val="22"/>
          <w:lang w:val="pl-PL"/>
        </w:rPr>
        <w:t>Wyniki badania potwierdzają, że branża jest na właściwej drodze do zrównoważonej przyszłości. Większość flot zwiększa swoje wysiłki w tym obszarze, szczególnie te o</w:t>
      </w:r>
      <w:r>
        <w:rPr>
          <w:rFonts w:ascii="Barlow" w:hAnsi="Barlow" w:cs="Arial"/>
          <w:i/>
          <w:iCs/>
          <w:color w:val="000000"/>
          <w:sz w:val="22"/>
          <w:szCs w:val="22"/>
          <w:lang w:val="pl-PL"/>
        </w:rPr>
        <w:t> </w:t>
      </w:r>
      <w:r w:rsidRPr="004853D5">
        <w:rPr>
          <w:rFonts w:ascii="Barlow" w:hAnsi="Barlow" w:cs="Arial"/>
          <w:i/>
          <w:iCs/>
          <w:color w:val="000000"/>
          <w:sz w:val="22"/>
          <w:szCs w:val="22"/>
          <w:lang w:val="pl-PL"/>
        </w:rPr>
        <w:t>największym wpływie na środowisko. Od czasu zeszłorocznego badania krajobraz ekonomiczny uległ znacznej zmianie, więc wysiłki flot w tym okresie świadczą o nich jeszcze lepiej, zwłaszcza że obecny temat rozmów branży zmienia się z kwestii czysto środowiskowych na wyzwania związane z sytuacją gospodarczą  i utrzymywaniem rentowności</w:t>
      </w: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,” skomentował Maciej Szymański, dyrektor marketingu </w:t>
      </w:r>
      <w:proofErr w:type="spellStart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 ds. opon użytkowych w Europie.</w:t>
      </w:r>
    </w:p>
    <w:p w14:paraId="0CA18F3B" w14:textId="77777777" w:rsidR="004853D5" w:rsidRPr="004853D5" w:rsidRDefault="004853D5" w:rsidP="004853D5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lastRenderedPageBreak/>
        <w:t>Opony nadal odgrywają kluczową rolę w osiąganiu celów zrównoważonego rozwoju</w:t>
      </w:r>
    </w:p>
    <w:p w14:paraId="051F3A03" w14:textId="1328D9E3" w:rsidR="004853D5" w:rsidRP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Wśród europejskich flot, które wzięły udział w badaniu, 54% stwierdziło, że stosuje paliwooszczędne opony aby poprawić ekologiczność operacji flotowych. Drugim często stosowanym rozwiązaniem jest wprowadzanie do eksploatacji bardziej wydajnych pojazdów. Polskie floty wpisują się w ten trend, a stosowane rozwiązania różnią się w zależności od wielkości przedsiębiorstwa. Dla przykładu największe polskie floty, czyli liczące ponad 500 pojazdów, najchętniej stosują opony bieżnikowane (88%) oraz wykorzystują pojazdy z alternatywnymi układami napędowymi, tj. elektrycznym, hybrydowym, LNG (75%), podczas gdy średnie firmy, liczące od 51 do 100 pojazdów, chętniej sięgają po rozwiązania </w:t>
      </w:r>
      <w:proofErr w:type="spellStart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telematyczne</w:t>
      </w:r>
      <w:proofErr w:type="spellEnd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 do monitorowania i zmniejszania zużycia paliwa.</w:t>
      </w:r>
    </w:p>
    <w:p w14:paraId="3CE698B5" w14:textId="39692E3A" w:rsidR="004853D5" w:rsidRP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Koszty paliwa to obecnie jedna z największych bolączek firm transportowych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całej Europie, co też wyjaśnia determinację menagerów flot w poszukiwaniu rozwiązań, które pomogą im w obniżeniu oporów toczenia. Od tego zależy nie tylko zużycie paliwa, ale też emisja CO2 i ogólna wydajność pojazdu. </w:t>
      </w:r>
    </w:p>
    <w:p w14:paraId="757D3DE1" w14:textId="77777777" w:rsidR="004853D5" w:rsidRP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Do niedawna operatorzy flot byli zmuszeni wybierać między trwałością, przyczepnością, oszczędnością paliwa a przebiegiem, ale najnowsze technologie </w:t>
      </w:r>
      <w:proofErr w:type="spellStart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 pozwalają na rezygnację z tego typu kompromisów. Na przykład wyposażenie floty w opony </w:t>
      </w:r>
      <w:proofErr w:type="spellStart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 z serii FUELMAX ENDURANCE może przynieść zmniejszenie emisji CO2 o 2%, co w przypadku floty składającej się ze 100 pojazdów co oznacza oszczędność aż 40 000 litrów paliwa rocznie [1].</w:t>
      </w:r>
    </w:p>
    <w:p w14:paraId="60BBD0AE" w14:textId="2F830DE8" w:rsidR="004853D5" w:rsidRP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„</w:t>
      </w:r>
      <w:r w:rsidRPr="004853D5">
        <w:rPr>
          <w:rFonts w:ascii="Barlow" w:hAnsi="Barlow" w:cs="Arial"/>
          <w:i/>
          <w:iCs/>
          <w:color w:val="000000"/>
          <w:sz w:val="22"/>
          <w:szCs w:val="22"/>
          <w:lang w:val="pl-PL"/>
        </w:rPr>
        <w:t>W związku z wysokimi cenami paliw nie jest zaskoczeniem, że floty zwracają coraz większą uwagę na parametry opon i inne różnice materiałowe, które mogą pomóc w</w:t>
      </w:r>
      <w:r>
        <w:rPr>
          <w:rFonts w:ascii="Barlow" w:hAnsi="Barlow" w:cs="Arial"/>
          <w:i/>
          <w:iCs/>
          <w:color w:val="000000"/>
          <w:sz w:val="22"/>
          <w:szCs w:val="22"/>
          <w:lang w:val="pl-PL"/>
        </w:rPr>
        <w:t> </w:t>
      </w:r>
      <w:r w:rsidRPr="004853D5">
        <w:rPr>
          <w:rFonts w:ascii="Barlow" w:hAnsi="Barlow" w:cs="Arial"/>
          <w:i/>
          <w:iCs/>
          <w:color w:val="000000"/>
          <w:sz w:val="22"/>
          <w:szCs w:val="22"/>
          <w:lang w:val="pl-PL"/>
        </w:rPr>
        <w:t xml:space="preserve">zwiększeniu ich wydajności. Zmiana opon we flocie na bardziej efektywne paliwowo może przełożyć się na znaczące oszczędności. Przykładowo linia opon </w:t>
      </w:r>
      <w:proofErr w:type="spellStart"/>
      <w:r w:rsidRPr="004853D5">
        <w:rPr>
          <w:rFonts w:ascii="Barlow" w:hAnsi="Barlow" w:cs="Arial"/>
          <w:i/>
          <w:iCs/>
          <w:color w:val="000000"/>
          <w:sz w:val="22"/>
          <w:szCs w:val="22"/>
          <w:lang w:val="pl-PL"/>
        </w:rPr>
        <w:t>Goodyear</w:t>
      </w:r>
      <w:proofErr w:type="spellEnd"/>
      <w:r w:rsidRPr="004853D5">
        <w:rPr>
          <w:rFonts w:ascii="Barlow" w:hAnsi="Barlow" w:cs="Arial"/>
          <w:i/>
          <w:iCs/>
          <w:color w:val="000000"/>
          <w:sz w:val="22"/>
          <w:szCs w:val="22"/>
          <w:lang w:val="pl-PL"/>
        </w:rPr>
        <w:t xml:space="preserve"> FUELMAX ENDURANCE zapewnia wysoką efektywność paliwową przy zwiększonych przebiegach i lepszej trakcji. To doskonały wybór szczególnie dla flot regionalnych, które koncentrują się na oszczędzaniu paliwa, ale równocześnie wymagają wszechstronności i wytrzymałości</w:t>
      </w: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” dodał Maciej Szymański.</w:t>
      </w:r>
    </w:p>
    <w:p w14:paraId="20418B70" w14:textId="77777777" w:rsidR="004853D5" w:rsidRPr="004853D5" w:rsidRDefault="004853D5" w:rsidP="004853D5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>Bariery kosztowe i złożoność wciąż istotnymi czynnikami dla wielu operatorów</w:t>
      </w:r>
    </w:p>
    <w:p w14:paraId="0D8F1491" w14:textId="4BFFEC93" w:rsidR="004853D5" w:rsidRP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Mimo że ogólny obraz jest pozytywny, pozostaje kilka kluczowych barier stojących na drodze do wdrożenia zrównoważonych rozwiązań. W szczególności w przypadku mniejszych flot badanie wykazało, że zwroty z inwestycji nie uzasadniają poniesionych kosztów, przy czym 59% europejskich flot określiło koszt jako najważniejszą barierę zastosowania niektórych rozwiązań, dla porównania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Polsce to przeszkoda dla 52% badanych. Nie dziwi więc fakt, że jako najbardziej wpływową zachętę do wzmocnienia zrównoważonego rozwoju 74% europejskich flot wymienia zachęty finansowe – w  Polsce na ten czynnik wskazało 76% </w:t>
      </w:r>
      <w:r w:rsidRPr="004853D5">
        <w:rPr>
          <w:rFonts w:ascii="Barlow" w:hAnsi="Barlow" w:cs="Arial"/>
          <w:color w:val="000000"/>
          <w:sz w:val="22"/>
          <w:szCs w:val="22"/>
          <w:lang w:val="pl-PL"/>
        </w:rPr>
        <w:lastRenderedPageBreak/>
        <w:t xml:space="preserve">ankietowanych (71% w 2021 roku), co potwierdza, że floty mocno odczuwają wpływ obecnej sytuacji gospodarczej. Badanie pokazało też, że dużo rozwiązań ułatwiających mierzenie i ograniczających wpływ przedsiębiorstw na środowisko pozostaje poza zasięgiem wielu małych i średnich flot ze względu na złożoność związaną z instalacją odpowiednich narzędzi. </w:t>
      </w:r>
    </w:p>
    <w:p w14:paraId="4514C017" w14:textId="77777777" w:rsidR="004853D5" w:rsidRP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Odpowiedzią na wyzwania przedstawione w badaniu jest </w:t>
      </w:r>
      <w:proofErr w:type="spellStart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proofErr w:type="spellEnd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 Total </w:t>
      </w:r>
      <w:proofErr w:type="spellStart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Mobility</w:t>
      </w:r>
      <w:proofErr w:type="spellEnd"/>
      <w:r w:rsidRPr="004853D5">
        <w:rPr>
          <w:rFonts w:ascii="Barlow" w:hAnsi="Barlow" w:cs="Arial"/>
          <w:color w:val="000000"/>
          <w:sz w:val="22"/>
          <w:szCs w:val="22"/>
          <w:lang w:val="pl-PL"/>
        </w:rPr>
        <w:t xml:space="preserve">, zintegrowana oferta zarządzania flotą, która łączy w sobie opony do pojazdów ciężarowych oraz rozwiązania i usługi wspierające ten sam cel: ograniczenie przestojów i poprawę wydajności, co pomaga obniżyć koszty paliwa i osiągnąć unijne cele związane z emisją CO2. </w:t>
      </w:r>
    </w:p>
    <w:p w14:paraId="27DD2829" w14:textId="169ED8E2" w:rsidR="004853D5" w:rsidRPr="004853D5" w:rsidRDefault="004853D5" w:rsidP="004853D5">
      <w:pPr>
        <w:rPr>
          <w:rFonts w:ascii="Barlow" w:hAnsi="Barlow" w:cs="Arial"/>
          <w:b/>
          <w:bCs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b/>
          <w:bCs/>
          <w:color w:val="000000"/>
          <w:sz w:val="22"/>
          <w:szCs w:val="22"/>
          <w:lang w:val="pl-PL"/>
        </w:rPr>
        <w:t xml:space="preserve">Coraz lepsza znajomość przepisów regionalnych </w:t>
      </w:r>
    </w:p>
    <w:p w14:paraId="6A5A7413" w14:textId="56009D6F" w:rsidR="004853D5" w:rsidRP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Znajomość przepisów dotyczących ochrony środowiska w poszczególnych krajach poprawiła się od czasu ubiegłorocznego badania. 89% europejskich flot stwierdziło, że zna przepisy prawne, które mają zastosowanie do ich lokalnego rynku transportowego, co oznacza, że floty są w znacznie silniejszej pozycji strategicznej, aby podejmować decyzje w oparciu o obowiązujące normy prawne. Polskie przedsiębiorstwa również cechują się wysoką świadomością w tym zakresie -  blisko 85% flot jest przynajmniej w niewielkim stopniu zaznajomionych z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nadchodzącym ustawodawstwem środowiskowym. Tak wysokie wyniki sugerują, że floty aktywnie współgrają z rządami poszczególnych krajów na rzecz wzmocnienia zrównoważonego rozwoju.</w:t>
      </w:r>
    </w:p>
    <w:p w14:paraId="1C2823B6" w14:textId="75B489F9" w:rsidR="004853D5" w:rsidRP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Jakość naszego życia zależy od wydajnego i dostępnego systemu transportu. Jednocześnie transport jest uznawany za główne źródło negatywnych wpływów na środowisko w Unii Europejskiej i przyczyniających się do zmian klimatycznych. Wyniki badania wskazują, że branża transportowa jest świadoma, przygotowana i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zdeterminowana do podejmowania kolejnych kroków w celu poprawy swojej wydajności i zminimalizowania wpływu środowisko.</w:t>
      </w:r>
    </w:p>
    <w:p w14:paraId="05EE00BC" w14:textId="77777777" w:rsidR="004853D5" w:rsidRDefault="004853D5" w:rsidP="004853D5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4853D5">
        <w:rPr>
          <w:rFonts w:ascii="Barlow" w:hAnsi="Barlow" w:cs="Arial"/>
          <w:color w:val="000000"/>
          <w:sz w:val="22"/>
          <w:szCs w:val="22"/>
          <w:lang w:val="pl-PL"/>
        </w:rPr>
        <w:t>[1] Na podstawie obliczeń VECTO, różnica między unijną etykietą C a etykietą B pod względem efektywności paliwowej. Zmiana opony z oznaczeniem C na paliwooszczędną oponę z oznaczeniem B oznacza redukcję emisji CO2 o 2%.   Przekłada się to na oszczędność około 1 tony emisji CO2 i 400 l paliwa na ciężarówkę, rocznie.</w:t>
      </w:r>
    </w:p>
    <w:p w14:paraId="3D4DBCA7" w14:textId="75101B23" w:rsidR="009D5494" w:rsidRPr="00242D6F" w:rsidRDefault="004E7361" w:rsidP="004853D5">
      <w:pPr>
        <w:rPr>
          <w:rFonts w:ascii="Barlow" w:hAnsi="Barlow" w:cs="Arial"/>
          <w:b/>
          <w:bCs/>
          <w:sz w:val="22"/>
          <w:szCs w:val="22"/>
          <w:lang w:val="pl-PL"/>
        </w:rPr>
      </w:pPr>
      <w:proofErr w:type="spellStart"/>
      <w:r w:rsidRPr="00242D6F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1E83B92" w14:textId="26DAAA96" w:rsidR="009D5494" w:rsidRPr="0091357B" w:rsidRDefault="004E7361" w:rsidP="00494CC4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91357B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7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5</w:t>
      </w:r>
      <w:r w:rsidR="0040198E" w:rsidRPr="0091357B">
        <w:rPr>
          <w:rFonts w:ascii="Barlow" w:hAnsi="Barlow" w:cs="Arial"/>
          <w:sz w:val="22"/>
          <w:szCs w:val="22"/>
          <w:lang w:val="pl-PL"/>
        </w:rPr>
        <w:t>5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3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i 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91357B">
        <w:rPr>
          <w:rFonts w:ascii="Barlow" w:hAnsi="Barlow" w:cs="Arial"/>
          <w:sz w:val="22"/>
          <w:szCs w:val="22"/>
          <w:lang w:val="pl-PL"/>
        </w:rPr>
        <w:lastRenderedPageBreak/>
        <w:t>i</w:t>
      </w:r>
      <w:r w:rsidRPr="0091357B">
        <w:rPr>
          <w:rFonts w:ascii="Barlow" w:hAnsi="Barlow" w:cs="Arial"/>
          <w:sz w:val="22"/>
          <w:szCs w:val="22"/>
          <w:lang w:val="pl-PL"/>
        </w:rPr>
        <w:t> technologii w przemyśle. Więcej informacji na temat Goodyear</w:t>
      </w:r>
      <w:r w:rsidR="004F2EEE" w:rsidRPr="0091357B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firmy znajduje się na </w:t>
      </w:r>
      <w:hyperlink r:id="rId12" w:history="1">
        <w:r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A1570F" w:rsidRPr="0091357B">
        <w:rPr>
          <w:rFonts w:ascii="Barlow" w:hAnsi="Barlow" w:cs="Arial"/>
          <w:sz w:val="22"/>
          <w:szCs w:val="22"/>
          <w:lang w:val="pl-PL"/>
        </w:rPr>
        <w:t>.</w:t>
      </w:r>
      <w:r w:rsidR="006A7E8A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 xml:space="preserve">Warto śledzić też profil Goodyear na </w:t>
      </w:r>
      <w:hyperlink r:id="rId13" w:history="1">
        <w:r w:rsidR="00AF7C4E"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LinkedIn</w:t>
        </w:r>
      </w:hyperlink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>.</w:t>
      </w:r>
    </w:p>
    <w:sectPr w:rsidR="009D5494" w:rsidRPr="0091357B" w:rsidSect="000C509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D085" w14:textId="77777777" w:rsidR="00DD799E" w:rsidRDefault="00DD799E">
      <w:pPr>
        <w:spacing w:after="0" w:line="240" w:lineRule="auto"/>
      </w:pPr>
      <w:r>
        <w:separator/>
      </w:r>
    </w:p>
    <w:p w14:paraId="549F6DA9" w14:textId="77777777" w:rsidR="00DD799E" w:rsidRDefault="00DD799E"/>
  </w:endnote>
  <w:endnote w:type="continuationSeparator" w:id="0">
    <w:p w14:paraId="19CF02E7" w14:textId="77777777" w:rsidR="00DD799E" w:rsidRDefault="00DD799E">
      <w:pPr>
        <w:spacing w:after="0" w:line="240" w:lineRule="auto"/>
      </w:pPr>
      <w:r>
        <w:continuationSeparator/>
      </w:r>
    </w:p>
    <w:p w14:paraId="35AF1E94" w14:textId="77777777" w:rsidR="00DD799E" w:rsidRDefault="00DD799E"/>
  </w:endnote>
  <w:endnote w:type="continuationNotice" w:id="1">
    <w:p w14:paraId="7AE56C7A" w14:textId="77777777" w:rsidR="00DD799E" w:rsidRDefault="00DD79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7296" w14:textId="77777777" w:rsidR="00DD799E" w:rsidRDefault="00DD799E">
      <w:pPr>
        <w:spacing w:after="0" w:line="240" w:lineRule="auto"/>
      </w:pPr>
      <w:r>
        <w:separator/>
      </w:r>
    </w:p>
    <w:p w14:paraId="2402A5E8" w14:textId="77777777" w:rsidR="00DD799E" w:rsidRDefault="00DD799E"/>
  </w:footnote>
  <w:footnote w:type="continuationSeparator" w:id="0">
    <w:p w14:paraId="5F40E641" w14:textId="77777777" w:rsidR="00DD799E" w:rsidRDefault="00DD799E">
      <w:pPr>
        <w:spacing w:after="0" w:line="240" w:lineRule="auto"/>
      </w:pPr>
      <w:r>
        <w:continuationSeparator/>
      </w:r>
    </w:p>
    <w:p w14:paraId="57CE3928" w14:textId="77777777" w:rsidR="00DD799E" w:rsidRDefault="00DD799E"/>
  </w:footnote>
  <w:footnote w:type="continuationNotice" w:id="1">
    <w:p w14:paraId="78396231" w14:textId="77777777" w:rsidR="00DD799E" w:rsidRDefault="00DD79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706B"/>
    <w:multiLevelType w:val="hybridMultilevel"/>
    <w:tmpl w:val="D2FA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5C64"/>
    <w:multiLevelType w:val="hybridMultilevel"/>
    <w:tmpl w:val="5BF09A7E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133B"/>
    <w:multiLevelType w:val="hybridMultilevel"/>
    <w:tmpl w:val="D786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05943"/>
    <w:multiLevelType w:val="hybridMultilevel"/>
    <w:tmpl w:val="6C3CA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1C5"/>
    <w:multiLevelType w:val="hybridMultilevel"/>
    <w:tmpl w:val="4328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5837"/>
    <w:multiLevelType w:val="hybridMultilevel"/>
    <w:tmpl w:val="0FF81DCC"/>
    <w:lvl w:ilvl="0" w:tplc="0409000F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1" w15:restartNumberingAfterBreak="0">
    <w:nsid w:val="47CB6C00"/>
    <w:multiLevelType w:val="hybridMultilevel"/>
    <w:tmpl w:val="1E7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4F8"/>
    <w:multiLevelType w:val="multilevel"/>
    <w:tmpl w:val="751AC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4D1A90"/>
    <w:multiLevelType w:val="multilevel"/>
    <w:tmpl w:val="74EE3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928"/>
    <w:multiLevelType w:val="hybridMultilevel"/>
    <w:tmpl w:val="B1ACAC3A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74FE8"/>
    <w:multiLevelType w:val="multilevel"/>
    <w:tmpl w:val="964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392926579">
    <w:abstractNumId w:val="7"/>
  </w:num>
  <w:num w:numId="2" w16cid:durableId="878930561">
    <w:abstractNumId w:val="15"/>
  </w:num>
  <w:num w:numId="3" w16cid:durableId="1089042823">
    <w:abstractNumId w:val="14"/>
  </w:num>
  <w:num w:numId="4" w16cid:durableId="690960000">
    <w:abstractNumId w:val="6"/>
  </w:num>
  <w:num w:numId="5" w16cid:durableId="1502038592">
    <w:abstractNumId w:val="19"/>
  </w:num>
  <w:num w:numId="6" w16cid:durableId="175778357">
    <w:abstractNumId w:val="0"/>
  </w:num>
  <w:num w:numId="7" w16cid:durableId="1495027154">
    <w:abstractNumId w:val="5"/>
  </w:num>
  <w:num w:numId="8" w16cid:durableId="796918553">
    <w:abstractNumId w:val="16"/>
  </w:num>
  <w:num w:numId="9" w16cid:durableId="1266621590">
    <w:abstractNumId w:val="1"/>
  </w:num>
  <w:num w:numId="10" w16cid:durableId="67774052">
    <w:abstractNumId w:val="10"/>
  </w:num>
  <w:num w:numId="11" w16cid:durableId="1527519142">
    <w:abstractNumId w:val="12"/>
  </w:num>
  <w:num w:numId="12" w16cid:durableId="34432860">
    <w:abstractNumId w:val="9"/>
  </w:num>
  <w:num w:numId="13" w16cid:durableId="1218474181">
    <w:abstractNumId w:val="4"/>
  </w:num>
  <w:num w:numId="14" w16cid:durableId="1977295278">
    <w:abstractNumId w:val="17"/>
  </w:num>
  <w:num w:numId="15" w16cid:durableId="1351180357">
    <w:abstractNumId w:val="3"/>
  </w:num>
  <w:num w:numId="16" w16cid:durableId="1284271043">
    <w:abstractNumId w:val="13"/>
  </w:num>
  <w:num w:numId="17" w16cid:durableId="522668273">
    <w:abstractNumId w:val="11"/>
  </w:num>
  <w:num w:numId="18" w16cid:durableId="207036691">
    <w:abstractNumId w:val="18"/>
  </w:num>
  <w:num w:numId="19" w16cid:durableId="1167289483">
    <w:abstractNumId w:val="2"/>
  </w:num>
  <w:num w:numId="20" w16cid:durableId="210221509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1438"/>
    <w:rsid w:val="00017898"/>
    <w:rsid w:val="00020F00"/>
    <w:rsid w:val="000328EB"/>
    <w:rsid w:val="00032995"/>
    <w:rsid w:val="00037244"/>
    <w:rsid w:val="00042280"/>
    <w:rsid w:val="00045C41"/>
    <w:rsid w:val="00051D45"/>
    <w:rsid w:val="0005591E"/>
    <w:rsid w:val="00062A36"/>
    <w:rsid w:val="00067B41"/>
    <w:rsid w:val="00071D9B"/>
    <w:rsid w:val="0008131E"/>
    <w:rsid w:val="000822CB"/>
    <w:rsid w:val="00083372"/>
    <w:rsid w:val="00092276"/>
    <w:rsid w:val="0009523A"/>
    <w:rsid w:val="000954E3"/>
    <w:rsid w:val="00097143"/>
    <w:rsid w:val="000A18CA"/>
    <w:rsid w:val="000A1D07"/>
    <w:rsid w:val="000A6FFC"/>
    <w:rsid w:val="000B2A83"/>
    <w:rsid w:val="000C2662"/>
    <w:rsid w:val="000C4ED4"/>
    <w:rsid w:val="000C5094"/>
    <w:rsid w:val="000D32D4"/>
    <w:rsid w:val="000E5F3C"/>
    <w:rsid w:val="000F1270"/>
    <w:rsid w:val="001032D4"/>
    <w:rsid w:val="001072A4"/>
    <w:rsid w:val="00107B63"/>
    <w:rsid w:val="001158FE"/>
    <w:rsid w:val="001214D6"/>
    <w:rsid w:val="00122D3F"/>
    <w:rsid w:val="001231E2"/>
    <w:rsid w:val="00126D1C"/>
    <w:rsid w:val="00127987"/>
    <w:rsid w:val="00135C0B"/>
    <w:rsid w:val="00137A94"/>
    <w:rsid w:val="0014189F"/>
    <w:rsid w:val="00142B16"/>
    <w:rsid w:val="0014693D"/>
    <w:rsid w:val="00155B43"/>
    <w:rsid w:val="00167DA4"/>
    <w:rsid w:val="00167F9E"/>
    <w:rsid w:val="001726A2"/>
    <w:rsid w:val="00175202"/>
    <w:rsid w:val="001766E0"/>
    <w:rsid w:val="00176A32"/>
    <w:rsid w:val="00180C1A"/>
    <w:rsid w:val="0018176C"/>
    <w:rsid w:val="00183B2C"/>
    <w:rsid w:val="001859D6"/>
    <w:rsid w:val="00186F8B"/>
    <w:rsid w:val="0019181B"/>
    <w:rsid w:val="00192A9E"/>
    <w:rsid w:val="001A2EC4"/>
    <w:rsid w:val="001B46AC"/>
    <w:rsid w:val="001B682D"/>
    <w:rsid w:val="001B6F1A"/>
    <w:rsid w:val="001B6FEB"/>
    <w:rsid w:val="001C1D90"/>
    <w:rsid w:val="001C1F17"/>
    <w:rsid w:val="001C2483"/>
    <w:rsid w:val="001C3CCD"/>
    <w:rsid w:val="001C7653"/>
    <w:rsid w:val="001D229E"/>
    <w:rsid w:val="001D2EF8"/>
    <w:rsid w:val="001D4D9D"/>
    <w:rsid w:val="001D6FD9"/>
    <w:rsid w:val="001D7176"/>
    <w:rsid w:val="001D75BF"/>
    <w:rsid w:val="001E4837"/>
    <w:rsid w:val="001E5385"/>
    <w:rsid w:val="001E59F9"/>
    <w:rsid w:val="001E5E1E"/>
    <w:rsid w:val="001E793C"/>
    <w:rsid w:val="001F0B4A"/>
    <w:rsid w:val="001F3828"/>
    <w:rsid w:val="001F4B0E"/>
    <w:rsid w:val="001F64D2"/>
    <w:rsid w:val="00210D5F"/>
    <w:rsid w:val="00212CF7"/>
    <w:rsid w:val="00212D1D"/>
    <w:rsid w:val="002136E8"/>
    <w:rsid w:val="00213F73"/>
    <w:rsid w:val="002147D6"/>
    <w:rsid w:val="00216FC2"/>
    <w:rsid w:val="00220519"/>
    <w:rsid w:val="002321BD"/>
    <w:rsid w:val="00242D6F"/>
    <w:rsid w:val="002433B9"/>
    <w:rsid w:val="00247500"/>
    <w:rsid w:val="00254642"/>
    <w:rsid w:val="00255385"/>
    <w:rsid w:val="00257E04"/>
    <w:rsid w:val="002701CA"/>
    <w:rsid w:val="00271054"/>
    <w:rsid w:val="0027158C"/>
    <w:rsid w:val="0027230D"/>
    <w:rsid w:val="002750CE"/>
    <w:rsid w:val="002751E3"/>
    <w:rsid w:val="00290A75"/>
    <w:rsid w:val="00294841"/>
    <w:rsid w:val="002968CE"/>
    <w:rsid w:val="00296AF1"/>
    <w:rsid w:val="002A2E2E"/>
    <w:rsid w:val="002A400A"/>
    <w:rsid w:val="002C0A19"/>
    <w:rsid w:val="002C390D"/>
    <w:rsid w:val="002C6CE6"/>
    <w:rsid w:val="002C7D71"/>
    <w:rsid w:val="002D09B5"/>
    <w:rsid w:val="002D2412"/>
    <w:rsid w:val="002D536C"/>
    <w:rsid w:val="002D718B"/>
    <w:rsid w:val="002E07A0"/>
    <w:rsid w:val="002E30AA"/>
    <w:rsid w:val="002F29F6"/>
    <w:rsid w:val="002F38A1"/>
    <w:rsid w:val="002F49F1"/>
    <w:rsid w:val="00304028"/>
    <w:rsid w:val="0031330E"/>
    <w:rsid w:val="003164E7"/>
    <w:rsid w:val="0031723B"/>
    <w:rsid w:val="00317266"/>
    <w:rsid w:val="003173C5"/>
    <w:rsid w:val="003227FF"/>
    <w:rsid w:val="00331311"/>
    <w:rsid w:val="00331D59"/>
    <w:rsid w:val="00332C4F"/>
    <w:rsid w:val="0033349F"/>
    <w:rsid w:val="00334D25"/>
    <w:rsid w:val="003356EA"/>
    <w:rsid w:val="00336978"/>
    <w:rsid w:val="00336E06"/>
    <w:rsid w:val="00340B66"/>
    <w:rsid w:val="003500F3"/>
    <w:rsid w:val="00351167"/>
    <w:rsid w:val="00352451"/>
    <w:rsid w:val="003533A5"/>
    <w:rsid w:val="00354CAB"/>
    <w:rsid w:val="00356F67"/>
    <w:rsid w:val="00357EE3"/>
    <w:rsid w:val="0036134E"/>
    <w:rsid w:val="0036260E"/>
    <w:rsid w:val="003820D3"/>
    <w:rsid w:val="00382A02"/>
    <w:rsid w:val="0038602A"/>
    <w:rsid w:val="0039184D"/>
    <w:rsid w:val="00397123"/>
    <w:rsid w:val="003A6477"/>
    <w:rsid w:val="003A7209"/>
    <w:rsid w:val="003B6CDE"/>
    <w:rsid w:val="003B721E"/>
    <w:rsid w:val="003C0483"/>
    <w:rsid w:val="003C09B8"/>
    <w:rsid w:val="003C1E52"/>
    <w:rsid w:val="003D3DB6"/>
    <w:rsid w:val="003D645F"/>
    <w:rsid w:val="003D7AD2"/>
    <w:rsid w:val="003E3F94"/>
    <w:rsid w:val="003E4501"/>
    <w:rsid w:val="003E64C1"/>
    <w:rsid w:val="003F2AEB"/>
    <w:rsid w:val="003F3B43"/>
    <w:rsid w:val="003F5CE1"/>
    <w:rsid w:val="004002B1"/>
    <w:rsid w:val="00400C59"/>
    <w:rsid w:val="00401063"/>
    <w:rsid w:val="0040198E"/>
    <w:rsid w:val="004024BE"/>
    <w:rsid w:val="00403242"/>
    <w:rsid w:val="004043D4"/>
    <w:rsid w:val="00406B0B"/>
    <w:rsid w:val="00416C5C"/>
    <w:rsid w:val="00420FF3"/>
    <w:rsid w:val="004268A6"/>
    <w:rsid w:val="004302B2"/>
    <w:rsid w:val="00440911"/>
    <w:rsid w:val="00440AEB"/>
    <w:rsid w:val="00441DF6"/>
    <w:rsid w:val="004438FF"/>
    <w:rsid w:val="004466B9"/>
    <w:rsid w:val="00447293"/>
    <w:rsid w:val="00451E25"/>
    <w:rsid w:val="0045337F"/>
    <w:rsid w:val="00454A98"/>
    <w:rsid w:val="0045580E"/>
    <w:rsid w:val="00472B47"/>
    <w:rsid w:val="00473D2B"/>
    <w:rsid w:val="00474919"/>
    <w:rsid w:val="004808F9"/>
    <w:rsid w:val="004853D5"/>
    <w:rsid w:val="00485638"/>
    <w:rsid w:val="00486C38"/>
    <w:rsid w:val="00487E4D"/>
    <w:rsid w:val="00494CC4"/>
    <w:rsid w:val="004965FF"/>
    <w:rsid w:val="004A0BE7"/>
    <w:rsid w:val="004A1345"/>
    <w:rsid w:val="004A696D"/>
    <w:rsid w:val="004B31C0"/>
    <w:rsid w:val="004B6156"/>
    <w:rsid w:val="004C0E8B"/>
    <w:rsid w:val="004C488F"/>
    <w:rsid w:val="004D5872"/>
    <w:rsid w:val="004D5E15"/>
    <w:rsid w:val="004E0780"/>
    <w:rsid w:val="004E7361"/>
    <w:rsid w:val="004F044C"/>
    <w:rsid w:val="004F2B21"/>
    <w:rsid w:val="004F2EEE"/>
    <w:rsid w:val="004F2EFF"/>
    <w:rsid w:val="004F7785"/>
    <w:rsid w:val="00503557"/>
    <w:rsid w:val="0050657A"/>
    <w:rsid w:val="00512723"/>
    <w:rsid w:val="005227E0"/>
    <w:rsid w:val="005300F0"/>
    <w:rsid w:val="005367DF"/>
    <w:rsid w:val="005400D9"/>
    <w:rsid w:val="00540EA6"/>
    <w:rsid w:val="00540F97"/>
    <w:rsid w:val="0054167C"/>
    <w:rsid w:val="00541E74"/>
    <w:rsid w:val="00544EE1"/>
    <w:rsid w:val="00546B32"/>
    <w:rsid w:val="00551233"/>
    <w:rsid w:val="0055157D"/>
    <w:rsid w:val="0055334E"/>
    <w:rsid w:val="00554A19"/>
    <w:rsid w:val="00582CFB"/>
    <w:rsid w:val="005856E9"/>
    <w:rsid w:val="0059336C"/>
    <w:rsid w:val="00595CE8"/>
    <w:rsid w:val="00595F39"/>
    <w:rsid w:val="005A0292"/>
    <w:rsid w:val="005A26D9"/>
    <w:rsid w:val="005A4F7F"/>
    <w:rsid w:val="005B15CD"/>
    <w:rsid w:val="005B6E42"/>
    <w:rsid w:val="005B73AF"/>
    <w:rsid w:val="005C0E47"/>
    <w:rsid w:val="005C432D"/>
    <w:rsid w:val="005C5F2E"/>
    <w:rsid w:val="005D0C86"/>
    <w:rsid w:val="005D4386"/>
    <w:rsid w:val="005D506E"/>
    <w:rsid w:val="005D55CE"/>
    <w:rsid w:val="005E344C"/>
    <w:rsid w:val="005E43A3"/>
    <w:rsid w:val="005E48BC"/>
    <w:rsid w:val="005E6F94"/>
    <w:rsid w:val="005F016C"/>
    <w:rsid w:val="005F0A2E"/>
    <w:rsid w:val="005F6809"/>
    <w:rsid w:val="00601F99"/>
    <w:rsid w:val="00605629"/>
    <w:rsid w:val="0060603C"/>
    <w:rsid w:val="0060740C"/>
    <w:rsid w:val="006160F2"/>
    <w:rsid w:val="00624901"/>
    <w:rsid w:val="00627F60"/>
    <w:rsid w:val="00635309"/>
    <w:rsid w:val="00636437"/>
    <w:rsid w:val="00637B42"/>
    <w:rsid w:val="006406DA"/>
    <w:rsid w:val="006407FA"/>
    <w:rsid w:val="00643947"/>
    <w:rsid w:val="00647168"/>
    <w:rsid w:val="00647FD0"/>
    <w:rsid w:val="0065140C"/>
    <w:rsid w:val="00653F35"/>
    <w:rsid w:val="00656219"/>
    <w:rsid w:val="006571E8"/>
    <w:rsid w:val="00662B8B"/>
    <w:rsid w:val="00666732"/>
    <w:rsid w:val="006709F6"/>
    <w:rsid w:val="0067700C"/>
    <w:rsid w:val="00683484"/>
    <w:rsid w:val="006865F7"/>
    <w:rsid w:val="00690D14"/>
    <w:rsid w:val="00694F81"/>
    <w:rsid w:val="00696721"/>
    <w:rsid w:val="006A1E9E"/>
    <w:rsid w:val="006A5337"/>
    <w:rsid w:val="006A7E8A"/>
    <w:rsid w:val="006B446C"/>
    <w:rsid w:val="006B4BCD"/>
    <w:rsid w:val="006B6D18"/>
    <w:rsid w:val="006C34E5"/>
    <w:rsid w:val="006C5442"/>
    <w:rsid w:val="006D23F1"/>
    <w:rsid w:val="006D64A4"/>
    <w:rsid w:val="006E0F6B"/>
    <w:rsid w:val="006E21C9"/>
    <w:rsid w:val="006E613B"/>
    <w:rsid w:val="006E6769"/>
    <w:rsid w:val="006F1A39"/>
    <w:rsid w:val="006F1C6E"/>
    <w:rsid w:val="006F5D92"/>
    <w:rsid w:val="0070440E"/>
    <w:rsid w:val="007044BE"/>
    <w:rsid w:val="007058AB"/>
    <w:rsid w:val="007074CA"/>
    <w:rsid w:val="007104AC"/>
    <w:rsid w:val="007122C9"/>
    <w:rsid w:val="0071330C"/>
    <w:rsid w:val="007178F0"/>
    <w:rsid w:val="007214EE"/>
    <w:rsid w:val="007253D2"/>
    <w:rsid w:val="00733180"/>
    <w:rsid w:val="00735F86"/>
    <w:rsid w:val="007421E5"/>
    <w:rsid w:val="00745BCD"/>
    <w:rsid w:val="00750131"/>
    <w:rsid w:val="00754B9B"/>
    <w:rsid w:val="0077094F"/>
    <w:rsid w:val="007736D2"/>
    <w:rsid w:val="00773BC9"/>
    <w:rsid w:val="0077722E"/>
    <w:rsid w:val="00780595"/>
    <w:rsid w:val="00781DE0"/>
    <w:rsid w:val="007835B5"/>
    <w:rsid w:val="0078362C"/>
    <w:rsid w:val="00786B84"/>
    <w:rsid w:val="00787A5D"/>
    <w:rsid w:val="0079498F"/>
    <w:rsid w:val="00795242"/>
    <w:rsid w:val="007A040C"/>
    <w:rsid w:val="007A19EC"/>
    <w:rsid w:val="007A441B"/>
    <w:rsid w:val="007A5E4B"/>
    <w:rsid w:val="007A64BE"/>
    <w:rsid w:val="007A6F70"/>
    <w:rsid w:val="007B52A7"/>
    <w:rsid w:val="007B5DDD"/>
    <w:rsid w:val="007B680C"/>
    <w:rsid w:val="007B7830"/>
    <w:rsid w:val="007C016B"/>
    <w:rsid w:val="007C1C7B"/>
    <w:rsid w:val="007C1F1A"/>
    <w:rsid w:val="007C4EE0"/>
    <w:rsid w:val="007D0047"/>
    <w:rsid w:val="007D0758"/>
    <w:rsid w:val="007D174F"/>
    <w:rsid w:val="007D1801"/>
    <w:rsid w:val="007E1E24"/>
    <w:rsid w:val="007E1E6A"/>
    <w:rsid w:val="007E230E"/>
    <w:rsid w:val="007E3F3B"/>
    <w:rsid w:val="007F032C"/>
    <w:rsid w:val="007F7D85"/>
    <w:rsid w:val="008003FC"/>
    <w:rsid w:val="00804D71"/>
    <w:rsid w:val="00805C55"/>
    <w:rsid w:val="00806D91"/>
    <w:rsid w:val="0082054F"/>
    <w:rsid w:val="00820FC4"/>
    <w:rsid w:val="00824375"/>
    <w:rsid w:val="00827E84"/>
    <w:rsid w:val="00837D7C"/>
    <w:rsid w:val="00844B2A"/>
    <w:rsid w:val="00852AD6"/>
    <w:rsid w:val="008566CD"/>
    <w:rsid w:val="00870B14"/>
    <w:rsid w:val="008730C3"/>
    <w:rsid w:val="00874511"/>
    <w:rsid w:val="0087535C"/>
    <w:rsid w:val="0087552F"/>
    <w:rsid w:val="00883A6B"/>
    <w:rsid w:val="00884EC3"/>
    <w:rsid w:val="008878B9"/>
    <w:rsid w:val="008919A2"/>
    <w:rsid w:val="008932CB"/>
    <w:rsid w:val="00893646"/>
    <w:rsid w:val="008A39DE"/>
    <w:rsid w:val="008A6D4A"/>
    <w:rsid w:val="008B5D8E"/>
    <w:rsid w:val="008B5E57"/>
    <w:rsid w:val="008C2AFB"/>
    <w:rsid w:val="008C2FA1"/>
    <w:rsid w:val="008C57A3"/>
    <w:rsid w:val="008C7A69"/>
    <w:rsid w:val="008C7C73"/>
    <w:rsid w:val="008D0B02"/>
    <w:rsid w:val="008E259E"/>
    <w:rsid w:val="008E6385"/>
    <w:rsid w:val="008F6889"/>
    <w:rsid w:val="009006E2"/>
    <w:rsid w:val="00901E05"/>
    <w:rsid w:val="00903236"/>
    <w:rsid w:val="00907D15"/>
    <w:rsid w:val="0091357B"/>
    <w:rsid w:val="00915915"/>
    <w:rsid w:val="00916BC8"/>
    <w:rsid w:val="00917882"/>
    <w:rsid w:val="00920710"/>
    <w:rsid w:val="009278CC"/>
    <w:rsid w:val="00927C6D"/>
    <w:rsid w:val="00930F0C"/>
    <w:rsid w:val="00941B61"/>
    <w:rsid w:val="009426B5"/>
    <w:rsid w:val="009562D7"/>
    <w:rsid w:val="00957FAD"/>
    <w:rsid w:val="00960DA0"/>
    <w:rsid w:val="0096258F"/>
    <w:rsid w:val="009631A4"/>
    <w:rsid w:val="009657A5"/>
    <w:rsid w:val="00967599"/>
    <w:rsid w:val="009716CA"/>
    <w:rsid w:val="00973556"/>
    <w:rsid w:val="00973745"/>
    <w:rsid w:val="00973CAA"/>
    <w:rsid w:val="00982023"/>
    <w:rsid w:val="00983E25"/>
    <w:rsid w:val="0098552F"/>
    <w:rsid w:val="009868A8"/>
    <w:rsid w:val="0099136E"/>
    <w:rsid w:val="009943A6"/>
    <w:rsid w:val="009943D7"/>
    <w:rsid w:val="00996159"/>
    <w:rsid w:val="009A608A"/>
    <w:rsid w:val="009A66BD"/>
    <w:rsid w:val="009A71D9"/>
    <w:rsid w:val="009B1912"/>
    <w:rsid w:val="009B28C0"/>
    <w:rsid w:val="009B579C"/>
    <w:rsid w:val="009B79D8"/>
    <w:rsid w:val="009C1480"/>
    <w:rsid w:val="009C229E"/>
    <w:rsid w:val="009D1546"/>
    <w:rsid w:val="009D5494"/>
    <w:rsid w:val="009D5CB9"/>
    <w:rsid w:val="009E4788"/>
    <w:rsid w:val="009F0B30"/>
    <w:rsid w:val="009F1B9F"/>
    <w:rsid w:val="009F1E74"/>
    <w:rsid w:val="009F2BDD"/>
    <w:rsid w:val="00A02A01"/>
    <w:rsid w:val="00A050F5"/>
    <w:rsid w:val="00A056C8"/>
    <w:rsid w:val="00A10288"/>
    <w:rsid w:val="00A105B4"/>
    <w:rsid w:val="00A15353"/>
    <w:rsid w:val="00A1570F"/>
    <w:rsid w:val="00A15E37"/>
    <w:rsid w:val="00A34135"/>
    <w:rsid w:val="00A34B84"/>
    <w:rsid w:val="00A36024"/>
    <w:rsid w:val="00A3612F"/>
    <w:rsid w:val="00A365BE"/>
    <w:rsid w:val="00A36617"/>
    <w:rsid w:val="00A373E8"/>
    <w:rsid w:val="00A414A7"/>
    <w:rsid w:val="00A430A5"/>
    <w:rsid w:val="00A452B3"/>
    <w:rsid w:val="00A458E1"/>
    <w:rsid w:val="00A52996"/>
    <w:rsid w:val="00A552FF"/>
    <w:rsid w:val="00A62B93"/>
    <w:rsid w:val="00A76651"/>
    <w:rsid w:val="00A8032C"/>
    <w:rsid w:val="00A81275"/>
    <w:rsid w:val="00A8196A"/>
    <w:rsid w:val="00A84692"/>
    <w:rsid w:val="00A84CB9"/>
    <w:rsid w:val="00A92532"/>
    <w:rsid w:val="00A94A46"/>
    <w:rsid w:val="00A950C8"/>
    <w:rsid w:val="00A9598F"/>
    <w:rsid w:val="00A95E23"/>
    <w:rsid w:val="00AA38DB"/>
    <w:rsid w:val="00AA3C87"/>
    <w:rsid w:val="00AA3D81"/>
    <w:rsid w:val="00AB326E"/>
    <w:rsid w:val="00AB4952"/>
    <w:rsid w:val="00AB741E"/>
    <w:rsid w:val="00AC635F"/>
    <w:rsid w:val="00AC6364"/>
    <w:rsid w:val="00AD06DF"/>
    <w:rsid w:val="00AD31AC"/>
    <w:rsid w:val="00AD56D5"/>
    <w:rsid w:val="00AE6BC6"/>
    <w:rsid w:val="00AF15CE"/>
    <w:rsid w:val="00AF7C4E"/>
    <w:rsid w:val="00B02226"/>
    <w:rsid w:val="00B044AF"/>
    <w:rsid w:val="00B05A39"/>
    <w:rsid w:val="00B07801"/>
    <w:rsid w:val="00B13C4D"/>
    <w:rsid w:val="00B14BE7"/>
    <w:rsid w:val="00B21C1F"/>
    <w:rsid w:val="00B2416A"/>
    <w:rsid w:val="00B24988"/>
    <w:rsid w:val="00B25905"/>
    <w:rsid w:val="00B2653D"/>
    <w:rsid w:val="00B268F7"/>
    <w:rsid w:val="00B30ACB"/>
    <w:rsid w:val="00B325D1"/>
    <w:rsid w:val="00B422E1"/>
    <w:rsid w:val="00B46F54"/>
    <w:rsid w:val="00B56345"/>
    <w:rsid w:val="00B76FD8"/>
    <w:rsid w:val="00B8364B"/>
    <w:rsid w:val="00B86CC7"/>
    <w:rsid w:val="00B87E02"/>
    <w:rsid w:val="00B939B8"/>
    <w:rsid w:val="00B94F04"/>
    <w:rsid w:val="00B95723"/>
    <w:rsid w:val="00BA5DCF"/>
    <w:rsid w:val="00BA72A6"/>
    <w:rsid w:val="00BB0C00"/>
    <w:rsid w:val="00BC148F"/>
    <w:rsid w:val="00BC5984"/>
    <w:rsid w:val="00BC6522"/>
    <w:rsid w:val="00BD0C81"/>
    <w:rsid w:val="00BD1108"/>
    <w:rsid w:val="00BD1CF3"/>
    <w:rsid w:val="00BD4B94"/>
    <w:rsid w:val="00BD7E9E"/>
    <w:rsid w:val="00BF12AD"/>
    <w:rsid w:val="00BF533D"/>
    <w:rsid w:val="00BF759B"/>
    <w:rsid w:val="00C03261"/>
    <w:rsid w:val="00C10E52"/>
    <w:rsid w:val="00C14FC8"/>
    <w:rsid w:val="00C150F1"/>
    <w:rsid w:val="00C15935"/>
    <w:rsid w:val="00C25673"/>
    <w:rsid w:val="00C268A6"/>
    <w:rsid w:val="00C303B2"/>
    <w:rsid w:val="00C406AF"/>
    <w:rsid w:val="00C43E0A"/>
    <w:rsid w:val="00C47C7A"/>
    <w:rsid w:val="00C47CB4"/>
    <w:rsid w:val="00C47CC4"/>
    <w:rsid w:val="00C51362"/>
    <w:rsid w:val="00C527ED"/>
    <w:rsid w:val="00C5458E"/>
    <w:rsid w:val="00C54EAA"/>
    <w:rsid w:val="00C62281"/>
    <w:rsid w:val="00C72C24"/>
    <w:rsid w:val="00C742AF"/>
    <w:rsid w:val="00C8262A"/>
    <w:rsid w:val="00C91029"/>
    <w:rsid w:val="00C92753"/>
    <w:rsid w:val="00CA3127"/>
    <w:rsid w:val="00CA3B35"/>
    <w:rsid w:val="00CB00B5"/>
    <w:rsid w:val="00CB14EF"/>
    <w:rsid w:val="00CB6640"/>
    <w:rsid w:val="00CC76DD"/>
    <w:rsid w:val="00CD0275"/>
    <w:rsid w:val="00CD0668"/>
    <w:rsid w:val="00CD2B49"/>
    <w:rsid w:val="00CD4F13"/>
    <w:rsid w:val="00CE0236"/>
    <w:rsid w:val="00CE0992"/>
    <w:rsid w:val="00CE3B93"/>
    <w:rsid w:val="00CE43E1"/>
    <w:rsid w:val="00CF5C7F"/>
    <w:rsid w:val="00D02B55"/>
    <w:rsid w:val="00D03FC4"/>
    <w:rsid w:val="00D0605B"/>
    <w:rsid w:val="00D159CA"/>
    <w:rsid w:val="00D30A2E"/>
    <w:rsid w:val="00D30D8B"/>
    <w:rsid w:val="00D350A5"/>
    <w:rsid w:val="00D36406"/>
    <w:rsid w:val="00D456BD"/>
    <w:rsid w:val="00D54AE3"/>
    <w:rsid w:val="00D64DA6"/>
    <w:rsid w:val="00D65E29"/>
    <w:rsid w:val="00D664FF"/>
    <w:rsid w:val="00D66B39"/>
    <w:rsid w:val="00D72EED"/>
    <w:rsid w:val="00D74F60"/>
    <w:rsid w:val="00D77617"/>
    <w:rsid w:val="00D80D7C"/>
    <w:rsid w:val="00D82557"/>
    <w:rsid w:val="00D825A0"/>
    <w:rsid w:val="00D8312A"/>
    <w:rsid w:val="00D90D69"/>
    <w:rsid w:val="00D93E12"/>
    <w:rsid w:val="00DA40EF"/>
    <w:rsid w:val="00DB5364"/>
    <w:rsid w:val="00DB7E66"/>
    <w:rsid w:val="00DC4C8B"/>
    <w:rsid w:val="00DC7BA2"/>
    <w:rsid w:val="00DD3BF7"/>
    <w:rsid w:val="00DD5389"/>
    <w:rsid w:val="00DD66D4"/>
    <w:rsid w:val="00DD799E"/>
    <w:rsid w:val="00DE0191"/>
    <w:rsid w:val="00DE0840"/>
    <w:rsid w:val="00DE32B0"/>
    <w:rsid w:val="00DE431E"/>
    <w:rsid w:val="00DE47B4"/>
    <w:rsid w:val="00DE6F9D"/>
    <w:rsid w:val="00DF0817"/>
    <w:rsid w:val="00DF4C83"/>
    <w:rsid w:val="00DF5B55"/>
    <w:rsid w:val="00DF65F8"/>
    <w:rsid w:val="00DF7A32"/>
    <w:rsid w:val="00E04874"/>
    <w:rsid w:val="00E04888"/>
    <w:rsid w:val="00E14AD9"/>
    <w:rsid w:val="00E1560D"/>
    <w:rsid w:val="00E213BB"/>
    <w:rsid w:val="00E3378D"/>
    <w:rsid w:val="00E34DA6"/>
    <w:rsid w:val="00E42332"/>
    <w:rsid w:val="00E50AE1"/>
    <w:rsid w:val="00E53943"/>
    <w:rsid w:val="00E53D8B"/>
    <w:rsid w:val="00E62875"/>
    <w:rsid w:val="00E638C2"/>
    <w:rsid w:val="00E639D8"/>
    <w:rsid w:val="00E65F3F"/>
    <w:rsid w:val="00E70500"/>
    <w:rsid w:val="00E72C3B"/>
    <w:rsid w:val="00E74524"/>
    <w:rsid w:val="00E76EFE"/>
    <w:rsid w:val="00E800D2"/>
    <w:rsid w:val="00E81838"/>
    <w:rsid w:val="00E82131"/>
    <w:rsid w:val="00E90F56"/>
    <w:rsid w:val="00E93DFC"/>
    <w:rsid w:val="00E95E58"/>
    <w:rsid w:val="00EA26F8"/>
    <w:rsid w:val="00EA5B26"/>
    <w:rsid w:val="00EA7CA4"/>
    <w:rsid w:val="00EB2953"/>
    <w:rsid w:val="00EC1C78"/>
    <w:rsid w:val="00ED4E89"/>
    <w:rsid w:val="00ED5E16"/>
    <w:rsid w:val="00ED636D"/>
    <w:rsid w:val="00ED78AC"/>
    <w:rsid w:val="00ED792E"/>
    <w:rsid w:val="00ED7CE2"/>
    <w:rsid w:val="00ED7DC9"/>
    <w:rsid w:val="00EE168F"/>
    <w:rsid w:val="00EE618D"/>
    <w:rsid w:val="00EE7AE6"/>
    <w:rsid w:val="00EF05E5"/>
    <w:rsid w:val="00EF40BC"/>
    <w:rsid w:val="00EF78C7"/>
    <w:rsid w:val="00F07419"/>
    <w:rsid w:val="00F077E9"/>
    <w:rsid w:val="00F1590D"/>
    <w:rsid w:val="00F22154"/>
    <w:rsid w:val="00F2409A"/>
    <w:rsid w:val="00F246A6"/>
    <w:rsid w:val="00F273B6"/>
    <w:rsid w:val="00F3177C"/>
    <w:rsid w:val="00F4014F"/>
    <w:rsid w:val="00F40A9F"/>
    <w:rsid w:val="00F45828"/>
    <w:rsid w:val="00F4661E"/>
    <w:rsid w:val="00F46D07"/>
    <w:rsid w:val="00F526B9"/>
    <w:rsid w:val="00F5491E"/>
    <w:rsid w:val="00F554A1"/>
    <w:rsid w:val="00F57325"/>
    <w:rsid w:val="00F57512"/>
    <w:rsid w:val="00F57BF6"/>
    <w:rsid w:val="00F60D20"/>
    <w:rsid w:val="00F618A8"/>
    <w:rsid w:val="00F62021"/>
    <w:rsid w:val="00F63E5B"/>
    <w:rsid w:val="00F677A6"/>
    <w:rsid w:val="00F7006F"/>
    <w:rsid w:val="00F720CF"/>
    <w:rsid w:val="00F83911"/>
    <w:rsid w:val="00F86FA3"/>
    <w:rsid w:val="00F93126"/>
    <w:rsid w:val="00F9455E"/>
    <w:rsid w:val="00F947B8"/>
    <w:rsid w:val="00F96953"/>
    <w:rsid w:val="00F9708C"/>
    <w:rsid w:val="00FA0E48"/>
    <w:rsid w:val="00FA768E"/>
    <w:rsid w:val="00FB0A30"/>
    <w:rsid w:val="00FB1A6B"/>
    <w:rsid w:val="00FC2198"/>
    <w:rsid w:val="00FD123D"/>
    <w:rsid w:val="00FD2A90"/>
    <w:rsid w:val="00FD38EE"/>
    <w:rsid w:val="00FD6794"/>
    <w:rsid w:val="00FD6D34"/>
    <w:rsid w:val="00FE004E"/>
    <w:rsid w:val="00FE17AA"/>
    <w:rsid w:val="00FE29BA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F1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F1A"/>
  </w:style>
  <w:style w:type="character" w:styleId="Odwoanieprzypisukocowego">
    <w:name w:val="endnote reference"/>
    <w:basedOn w:val="Domylnaczcionkaakapitu"/>
    <w:uiPriority w:val="99"/>
    <w:semiHidden/>
    <w:unhideWhenUsed/>
    <w:rsid w:val="007C1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showcase/goodyeartruckbusmobilityeurope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goodyear.eu/pl-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dyear.eu/pl_pl/truck/knowledge-centre/Sustainable-Reality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5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2</cp:revision>
  <cp:lastPrinted>2022-11-15T07:24:00Z</cp:lastPrinted>
  <dcterms:created xsi:type="dcterms:W3CDTF">2022-12-20T10:12:00Z</dcterms:created>
  <dcterms:modified xsi:type="dcterms:W3CDTF">2022-12-20T10:12:00Z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